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701" w:rsidRDefault="00BD22DD">
      <w:r>
        <w:rPr>
          <w:noProof/>
          <w:lang w:val="nl-NL" w:eastAsia="nl-NL"/>
        </w:rPr>
        <w:drawing>
          <wp:inline distT="0" distB="0" distL="0" distR="0" wp14:anchorId="36D5DD6B" wp14:editId="59846C8E">
            <wp:extent cx="5153025" cy="7972425"/>
            <wp:effectExtent l="0" t="0" r="9525" b="952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797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06701" w:rsidSect="001E6A24"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2DD"/>
    <w:rsid w:val="001E6A24"/>
    <w:rsid w:val="00B06701"/>
    <w:rsid w:val="00BD2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39DA1D-A196-4885-9D15-03092E913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Rijksoverheid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Bandhoe, AA (Anoushka) (ADR/BZ-IenW)</dc:creator>
  <cp:keywords/>
  <dc:description/>
  <cp:lastModifiedBy>Bandhoe, AA (Anoushka) (ADR/BZ-IenW)</cp:lastModifiedBy>
  <cp:revision>1</cp:revision>
  <dcterms:created xsi:type="dcterms:W3CDTF">2020-09-04T10:53:00Z</dcterms:created>
  <dcterms:modified xsi:type="dcterms:W3CDTF">2020-09-04T10:54:00Z</dcterms:modified>
</cp:coreProperties>
</file>